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6E1846" w:rsidRDefault="006E1846" w:rsidP="007134E0">
      <w:pPr>
        <w:spacing w:before="240" w:afterLines="30" w:line="360" w:lineRule="auto"/>
        <w:jc w:val="center"/>
      </w:pPr>
    </w:p>
    <w:p w:rsidR="006E1846" w:rsidRDefault="006E1846" w:rsidP="007134E0">
      <w:pPr>
        <w:spacing w:before="240" w:afterLines="30" w:line="360" w:lineRule="auto"/>
        <w:jc w:val="center"/>
      </w:pPr>
    </w:p>
    <w:p w:rsidR="006E1846" w:rsidRDefault="006E1846" w:rsidP="007134E0">
      <w:pPr>
        <w:spacing w:before="240" w:afterLines="30" w:line="360" w:lineRule="auto"/>
        <w:jc w:val="center"/>
      </w:pPr>
    </w:p>
    <w:p w:rsidR="006E1846" w:rsidRDefault="0033461F" w:rsidP="007134E0">
      <w:pPr>
        <w:spacing w:before="240" w:afterLines="30" w:line="360" w:lineRule="auto"/>
        <w:jc w:val="center"/>
        <w:rPr>
          <w:rFonts w:ascii="方正黑体简体" w:eastAsia="方正黑体简体"/>
          <w:sz w:val="36"/>
        </w:rPr>
      </w:pPr>
      <w:r>
        <w:rPr>
          <w:rFonts w:ascii="方正黑体简体" w:eastAsia="方正黑体简体"/>
          <w:sz w:val="36"/>
        </w:rPr>
        <w:t>南银理财添瑞日日聚宝2号现金管理类公募人民币理财产品</w:t>
      </w:r>
    </w:p>
    <w:p w:rsidR="006E1846" w:rsidRDefault="0033461F" w:rsidP="007134E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6E1846" w:rsidRDefault="006E1846" w:rsidP="007134E0">
      <w:pPr>
        <w:spacing w:before="240" w:afterLines="30" w:line="360" w:lineRule="auto"/>
        <w:jc w:val="center"/>
        <w:rPr>
          <w:rFonts w:ascii="黑体" w:eastAsia="黑体" w:hAnsi="黑体"/>
          <w:sz w:val="36"/>
        </w:rPr>
      </w:pPr>
    </w:p>
    <w:p w:rsidR="006E1846" w:rsidRDefault="006E1846" w:rsidP="007134E0">
      <w:pPr>
        <w:spacing w:before="240" w:afterLines="30" w:line="360" w:lineRule="auto"/>
        <w:jc w:val="center"/>
        <w:rPr>
          <w:rFonts w:ascii="黑体" w:eastAsia="黑体" w:hAnsi="黑体"/>
          <w:sz w:val="36"/>
        </w:rPr>
      </w:pPr>
    </w:p>
    <w:p w:rsidR="006E1846" w:rsidRDefault="006E1846" w:rsidP="007134E0">
      <w:pPr>
        <w:spacing w:before="240" w:afterLines="30" w:line="360" w:lineRule="auto"/>
        <w:jc w:val="center"/>
        <w:rPr>
          <w:rFonts w:ascii="黑体" w:eastAsia="黑体" w:hAnsi="黑体"/>
          <w:sz w:val="36"/>
        </w:rPr>
      </w:pPr>
    </w:p>
    <w:p w:rsidR="006E1846" w:rsidRDefault="006E1846" w:rsidP="007134E0">
      <w:pPr>
        <w:spacing w:before="240" w:afterLines="30" w:line="360" w:lineRule="auto"/>
        <w:jc w:val="center"/>
        <w:rPr>
          <w:rFonts w:ascii="黑体" w:eastAsia="黑体" w:hAnsi="黑体"/>
          <w:sz w:val="36"/>
        </w:rPr>
      </w:pPr>
    </w:p>
    <w:p w:rsidR="006E1846" w:rsidRDefault="006E1846" w:rsidP="007134E0">
      <w:pPr>
        <w:spacing w:before="240" w:afterLines="30" w:line="360" w:lineRule="auto"/>
        <w:jc w:val="center"/>
        <w:rPr>
          <w:rFonts w:ascii="黑体" w:eastAsia="黑体" w:hAnsi="黑体"/>
          <w:sz w:val="36"/>
        </w:rPr>
      </w:pPr>
    </w:p>
    <w:p w:rsidR="006E1846" w:rsidRDefault="006E1846" w:rsidP="007134E0">
      <w:pPr>
        <w:spacing w:before="240" w:afterLines="30" w:line="360" w:lineRule="auto"/>
        <w:jc w:val="center"/>
        <w:rPr>
          <w:rFonts w:ascii="黑体" w:eastAsia="黑体" w:hAnsi="黑体"/>
          <w:sz w:val="36"/>
        </w:rPr>
      </w:pPr>
    </w:p>
    <w:p w:rsidR="006E1846" w:rsidRDefault="0033461F" w:rsidP="007134E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6E1846" w:rsidRDefault="0033461F" w:rsidP="007134E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6E1846" w:rsidRDefault="0033461F">
      <w:pPr>
        <w:widowControl/>
        <w:jc w:val="left"/>
        <w:rPr>
          <w:rFonts w:ascii="方正仿宋简体" w:eastAsia="方正仿宋简体"/>
        </w:rPr>
      </w:pPr>
      <w:r>
        <w:rPr>
          <w:rFonts w:ascii="方正仿宋简体" w:eastAsia="方正仿宋简体"/>
        </w:rPr>
        <w:br w:type="page"/>
      </w:r>
    </w:p>
    <w:p w:rsidR="006E1846" w:rsidRDefault="0033461F" w:rsidP="007134E0">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094"/>
      </w:tblGrid>
      <w:tr w:rsidR="006E1846">
        <w:tc>
          <w:tcPr>
            <w:tcW w:w="272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09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南银理财添瑞日日聚宝2号现金管理类公募人民币理财产品</w:t>
            </w:r>
          </w:p>
        </w:tc>
      </w:tr>
      <w:tr w:rsidR="006E1846">
        <w:tc>
          <w:tcPr>
            <w:tcW w:w="272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09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Z7003223000067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6E1846">
        <w:tc>
          <w:tcPr>
            <w:tcW w:w="272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09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6E1846">
        <w:tc>
          <w:tcPr>
            <w:tcW w:w="272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09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2023年04月04日</w:t>
            </w:r>
          </w:p>
        </w:tc>
      </w:tr>
      <w:tr w:rsidR="006E1846">
        <w:tc>
          <w:tcPr>
            <w:tcW w:w="272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09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2,961,889,634.66</w:t>
            </w:r>
            <w:r>
              <w:rPr>
                <w:rFonts w:ascii="方正仿宋简体" w:eastAsia="方正仿宋简体" w:hint="eastAsia"/>
                <w:sz w:val="24"/>
                <w:szCs w:val="24"/>
              </w:rPr>
              <w:t>份</w:t>
            </w:r>
          </w:p>
        </w:tc>
      </w:tr>
      <w:tr w:rsidR="006E1846">
        <w:tc>
          <w:tcPr>
            <w:tcW w:w="272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09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sz w:val="24"/>
                <w:szCs w:val="24"/>
              </w:rPr>
              <w:t>103.41%</w:t>
            </w:r>
          </w:p>
        </w:tc>
      </w:tr>
      <w:tr w:rsidR="006E1846">
        <w:tc>
          <w:tcPr>
            <w:tcW w:w="272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09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华润深国投信托有限公司,陆家嘴国际信托有限公司,安徽国元信托有限责任公司,上海国际信托有限公司,中诚信托有限责任公司</w:t>
            </w:r>
          </w:p>
        </w:tc>
      </w:tr>
      <w:tr w:rsidR="006E1846">
        <w:tc>
          <w:tcPr>
            <w:tcW w:w="272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09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6E1846">
        <w:tc>
          <w:tcPr>
            <w:tcW w:w="272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094" w:type="dxa"/>
            <w:vAlign w:val="center"/>
          </w:tcPr>
          <w:p w:rsidR="006E1846" w:rsidRDefault="0033461F" w:rsidP="007134E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6E1846" w:rsidRDefault="006E1846" w:rsidP="007134E0">
      <w:pPr>
        <w:spacing w:before="240" w:afterLines="30" w:line="360" w:lineRule="auto"/>
        <w:rPr>
          <w:rFonts w:ascii="方正仿宋简体" w:eastAsia="方正仿宋简体" w:hAnsi="Calibri"/>
          <w:sz w:val="24"/>
          <w:szCs w:val="24"/>
        </w:rPr>
      </w:pPr>
    </w:p>
    <w:p w:rsidR="006E1846" w:rsidRDefault="0033461F" w:rsidP="007134E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6E1846" w:rsidRDefault="0033461F" w:rsidP="007134E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6E1846" w:rsidRDefault="0033461F" w:rsidP="007134E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271"/>
        <w:gridCol w:w="2693"/>
        <w:gridCol w:w="1563"/>
        <w:gridCol w:w="1556"/>
        <w:gridCol w:w="1819"/>
      </w:tblGrid>
      <w:tr w:rsidR="006E1846">
        <w:tc>
          <w:tcPr>
            <w:tcW w:w="1271" w:type="dxa"/>
            <w:vMerge w:val="restart"/>
            <w:vAlign w:val="center"/>
          </w:tcPr>
          <w:p w:rsidR="006E1846" w:rsidRDefault="0033461F" w:rsidP="007134E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631" w:type="dxa"/>
            <w:gridSpan w:val="4"/>
            <w:vAlign w:val="center"/>
          </w:tcPr>
          <w:p w:rsidR="006E1846" w:rsidRDefault="0033461F" w:rsidP="007134E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6E1846">
        <w:trPr>
          <w:trHeight w:val="835"/>
        </w:trPr>
        <w:tc>
          <w:tcPr>
            <w:tcW w:w="1271" w:type="dxa"/>
            <w:vMerge/>
            <w:vAlign w:val="center"/>
          </w:tcPr>
          <w:p w:rsidR="006E1846" w:rsidRDefault="006E1846" w:rsidP="007134E0">
            <w:pPr>
              <w:spacing w:beforeLines="20" w:afterLines="20"/>
              <w:jc w:val="center"/>
              <w:rPr>
                <w:rFonts w:ascii="方正仿宋简体" w:eastAsia="方正仿宋简体"/>
                <w:sz w:val="24"/>
                <w:szCs w:val="24"/>
                <w:shd w:val="clear" w:color="auto" w:fill="FFFFFF"/>
              </w:rPr>
            </w:pPr>
          </w:p>
        </w:tc>
        <w:tc>
          <w:tcPr>
            <w:tcW w:w="2693" w:type="dxa"/>
            <w:vAlign w:val="center"/>
          </w:tcPr>
          <w:p w:rsidR="006E1846" w:rsidRDefault="0033461F" w:rsidP="007134E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563" w:type="dxa"/>
            <w:vAlign w:val="center"/>
          </w:tcPr>
          <w:p w:rsidR="006E1846" w:rsidRDefault="0033461F" w:rsidP="007134E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556" w:type="dxa"/>
            <w:vAlign w:val="center"/>
          </w:tcPr>
          <w:p w:rsidR="006E1846" w:rsidRDefault="0033461F" w:rsidP="007134E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819" w:type="dxa"/>
            <w:vAlign w:val="center"/>
          </w:tcPr>
          <w:p w:rsidR="006E1846" w:rsidRDefault="0033461F" w:rsidP="007134E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A20003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336,303,187.48</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6,600.00</w:t>
            </w: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A21003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93,353,839.09</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A21103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1,145,745,683.77</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A21203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285,725,172.75</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A21303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6,358,551.88</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A23003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398,132,437.98</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A24003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574,923,984.55</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A26003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3,758,254.05</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A27003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116,969,210.52</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A28003</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619,312.59</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6E1846" w:rsidRDefault="0033461F" w:rsidP="007134E0">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6E1846" w:rsidRDefault="006E1846" w:rsidP="007134E0">
      <w:pPr>
        <w:spacing w:before="240" w:afterLines="30" w:line="360" w:lineRule="auto"/>
        <w:rPr>
          <w:rFonts w:ascii="方正仿宋简体" w:eastAsia="方正仿宋简体" w:hAnsi="宋体" w:cs="宋体"/>
          <w:kern w:val="0"/>
          <w:sz w:val="24"/>
          <w:szCs w:val="24"/>
        </w:rPr>
      </w:pPr>
    </w:p>
    <w:p w:rsidR="006E1846" w:rsidRDefault="0033461F" w:rsidP="007134E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6E1846" w:rsidRDefault="0033461F" w:rsidP="007134E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6E1846" w:rsidRDefault="0033461F" w:rsidP="007134E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地缘冲突边际缓和，输入性通胀压力有所减轻。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w:t>
        <w:br w:type="textWrapping" w:clear="all"/>
      </w:r>
      <w:r>
        <w:rPr>
          <w:rFonts w:ascii="方正仿宋简体" w:eastAsia="方正仿宋简体" w:hint="eastAsia"/>
          <w:sz w:val="24"/>
          <w:szCs w:val="24"/>
        </w:rPr>
        <w:t>  操作方面，产品将严守流动性安全与信用风险底线，深挖短久期品种配置价值，增配高评级同业存单、定期存款等优质标的，灵活运用杠杆增厚收益；同时强化资产甄选能力，动态优化组合久期与资产结构，兼顾流动性、收益性与安全性，以稳健操作保障组合收益稳定，持续提升客户投资体验。</w:t>
      </w:r>
      <w:r>
        <w:rPr>
          <w:rFonts w:ascii="方正仿宋简体" w:eastAsia="方正仿宋简体" w:hint="eastAsia"/>
          <w:sz w:val="24"/>
          <w:szCs w:val="24"/>
        </w:rPr>
        <w:t/>
      </w:r>
    </w:p>
    <w:p w:rsidR="006E1846" w:rsidRDefault="0033461F" w:rsidP="007134E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6E1846" w:rsidRDefault="0033461F" w:rsidP="007134E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  下阶段产品将继续保持稳健的投资风格，做好流动性预判和资产到期分布安排，保持较高的流动性资产比例，防范流动性风险。</w:t>
      </w:r>
    </w:p>
    <w:p w:rsidR="006E1846" w:rsidRDefault="0033461F" w:rsidP="007134E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6E1846" w:rsidRDefault="0033461F" w:rsidP="007134E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20003份额净值为1.0000元，A21003份额净值为1.0000元，A21103份额净值为1.0000元，A21203份额净值为1.0000元，A21303份额净值为1.0000元，A23003份额净值为1.0000元，A24003份额净值为1.0000元，A26003份额净值为1.0000元，A27003份额净值为1.0000元，A28003份额净值为1.0000</w:t>
      </w:r>
      <w:r>
        <w:rPr>
          <w:rFonts w:ascii="方正仿宋简体" w:eastAsia="方正仿宋简体" w:hint="eastAsia"/>
          <w:sz w:val="24"/>
          <w:szCs w:val="24"/>
        </w:rPr>
        <w:t>元。</w:t>
      </w:r>
    </w:p>
    <w:p w:rsidR="006E1846" w:rsidRDefault="006E1846" w:rsidP="007134E0">
      <w:pPr>
        <w:spacing w:before="240" w:afterLines="30" w:line="360" w:lineRule="auto"/>
        <w:rPr>
          <w:rFonts w:ascii="方正仿宋简体" w:eastAsia="方正仿宋简体" w:hAnsi="宋体" w:cs="宋体"/>
          <w:kern w:val="0"/>
          <w:sz w:val="24"/>
          <w:szCs w:val="24"/>
        </w:rPr>
      </w:pPr>
    </w:p>
    <w:p w:rsidR="006E1846" w:rsidRDefault="0033461F" w:rsidP="007134E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6E1846" w:rsidRDefault="0033461F" w:rsidP="007134E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6E1846" w:rsidRDefault="0033461F" w:rsidP="007134E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6E1846" w:rsidRDefault="0033461F" w:rsidP="007134E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6E1846" w:rsidRDefault="0033461F" w:rsidP="007134E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6E1846" w:rsidRDefault="0033461F" w:rsidP="007134E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6E1846" w:rsidRDefault="0033461F" w:rsidP="007134E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6E1846" w:rsidRDefault="006E1846" w:rsidP="007134E0">
      <w:pPr>
        <w:spacing w:before="240" w:afterLines="30" w:line="360" w:lineRule="auto"/>
        <w:rPr>
          <w:rFonts w:ascii="方正仿宋简体" w:eastAsia="方正仿宋简体"/>
          <w:sz w:val="24"/>
          <w:szCs w:val="24"/>
        </w:rPr>
      </w:pPr>
    </w:p>
    <w:p w:rsidR="006E1846" w:rsidRDefault="0033461F" w:rsidP="007134E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6E1846" w:rsidRDefault="0033461F" w:rsidP="007134E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6E1846">
        <w:trPr>
          <w:jc w:val="center"/>
        </w:trPr>
        <w:tc>
          <w:tcPr>
            <w:tcW w:w="745" w:type="dxa"/>
            <w:vAlign w:val="bottom"/>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6E1846">
        <w:trPr>
          <w:jc w:val="center"/>
        </w:trPr>
        <w:tc>
          <w:tcPr>
            <w:tcW w:w="745" w:type="dxa"/>
            <w:vAlign w:val="bottom"/>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6E1846">
        <w:trPr>
          <w:jc w:val="center"/>
        </w:trPr>
        <w:tc>
          <w:tcPr>
            <w:tcW w:w="745" w:type="dxa"/>
            <w:vAlign w:val="bottom"/>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6E1846">
        <w:trPr>
          <w:jc w:val="center"/>
        </w:trPr>
        <w:tc>
          <w:tcPr>
            <w:tcW w:w="745" w:type="dxa"/>
            <w:vAlign w:val="bottom"/>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6E1846">
        <w:trPr>
          <w:jc w:val="center"/>
        </w:trPr>
        <w:tc>
          <w:tcPr>
            <w:tcW w:w="745" w:type="dxa"/>
            <w:vAlign w:val="bottom"/>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6E1846">
        <w:trPr>
          <w:jc w:val="center"/>
        </w:trPr>
        <w:tc>
          <w:tcPr>
            <w:tcW w:w="745" w:type="dxa"/>
            <w:vAlign w:val="bottom"/>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6E1846" w:rsidRDefault="006E1846" w:rsidP="007134E0">
      <w:pPr>
        <w:spacing w:before="240" w:afterLines="30" w:line="360" w:lineRule="auto"/>
        <w:rPr>
          <w:rFonts w:ascii="方正仿宋简体" w:eastAsia="方正仿宋简体" w:cs="宋体"/>
          <w:kern w:val="0"/>
          <w:sz w:val="24"/>
          <w:szCs w:val="24"/>
        </w:rPr>
      </w:pPr>
    </w:p>
    <w:p w:rsidR="006E1846" w:rsidRDefault="0033461F" w:rsidP="007134E0">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62"/>
        <w:gridCol w:w="1575"/>
        <w:gridCol w:w="2721"/>
        <w:gridCol w:w="2059"/>
        <w:gridCol w:w="1785"/>
      </w:tblGrid>
      <w:tr w:rsidR="006E1846">
        <w:trPr>
          <w:trHeight w:val="870"/>
          <w:jc w:val="center"/>
        </w:trPr>
        <w:tc>
          <w:tcPr>
            <w:tcW w:w="762"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75"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ZJQTT202603130021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上海信托睿享1号集合资金信托计划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494,367,249.52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16.69</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ZJQTT202508180025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国元信托-鑫享1号集合资金信托计划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426,373,979.23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14.40</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ZJQTT202409040002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240,078,543.01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8.11</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ZJQTT202406170001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148,397,120.36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ZJQTT202602130002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国元信托-鑫享4号集合资金信托计划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131,133,560.05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4.43</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102382094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23招商蛇口MTN001A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100,128,918.32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3.38</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DQCKX202510130002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徽商银行定期存款20251013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3.38</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IBD20260611300091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365日线上同业存款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3.38</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DQCKX202512040001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吉林银行定期存款20251204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3.38</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DQCKX202512040002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江苏银行定期存款20251204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3.38</w:t>
            </w:r>
          </w:p>
        </w:tc>
      </w:tr>
    </w:tbl>
    <w:p w:rsidR="006E1846" w:rsidRDefault="006E1846" w:rsidP="007134E0">
      <w:pPr>
        <w:spacing w:before="240" w:afterLines="30" w:line="360" w:lineRule="auto"/>
        <w:rPr>
          <w:rFonts w:ascii="方正仿宋简体" w:eastAsia="方正仿宋简体" w:hAnsi="宋体" w:cs="宋体"/>
          <w:sz w:val="24"/>
          <w:szCs w:val="24"/>
          <w:shd w:val="clear" w:color="auto" w:fill="FFFFFF"/>
        </w:rPr>
      </w:pPr>
    </w:p>
    <w:p w:rsidR="006E1846" w:rsidRDefault="0033461F" w:rsidP="007134E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6E1846">
        <w:trPr>
          <w:jc w:val="center"/>
        </w:trPr>
        <w:tc>
          <w:tcPr>
            <w:tcW w:w="707"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6E1846" w:rsidRDefault="006E1846" w:rsidP="007134E0">
      <w:pPr>
        <w:spacing w:before="240" w:afterLines="30" w:line="360" w:lineRule="auto"/>
        <w:rPr>
          <w:rFonts w:ascii="方正仿宋简体" w:eastAsia="方正仿宋简体" w:hAnsi="宋体" w:cs="宋体"/>
          <w:kern w:val="0"/>
          <w:sz w:val="24"/>
          <w:szCs w:val="24"/>
        </w:rPr>
      </w:pPr>
    </w:p>
    <w:p w:rsidR="006E1846" w:rsidRDefault="0033461F" w:rsidP="007134E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559"/>
        <w:gridCol w:w="2671"/>
        <w:gridCol w:w="1984"/>
        <w:gridCol w:w="1984"/>
      </w:tblGrid>
      <w:tr w:rsidR="006E1846">
        <w:trPr>
          <w:trHeight w:val="705"/>
          <w:jc w:val="center"/>
        </w:trPr>
        <w:tc>
          <w:tcPr>
            <w:tcW w:w="704"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59"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671"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70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67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0120040000001123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南银理财添瑞日日聚宝2号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6E1846" w:rsidRDefault="006E1846" w:rsidP="007134E0">
      <w:pPr>
        <w:spacing w:before="240" w:afterLines="30" w:line="360" w:lineRule="auto"/>
        <w:rPr>
          <w:rFonts w:ascii="方正仿宋简体" w:eastAsia="方正仿宋简体"/>
          <w:sz w:val="24"/>
          <w:szCs w:val="24"/>
        </w:rPr>
      </w:pPr>
    </w:p>
    <w:p w:rsidR="006E1846" w:rsidRDefault="0033461F" w:rsidP="007134E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6E1846" w:rsidRDefault="007134E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33461F">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6E1846">
        <w:trPr>
          <w:trHeight w:val="534"/>
          <w:jc w:val="center"/>
        </w:trPr>
        <w:tc>
          <w:tcPr>
            <w:tcW w:w="877" w:type="dxa"/>
            <w:vMerge w:val="restart"/>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6E1846">
        <w:trPr>
          <w:trHeight w:val="534"/>
          <w:jc w:val="center"/>
        </w:trPr>
        <w:tc>
          <w:tcPr>
            <w:tcW w:w="877" w:type="dxa"/>
            <w:vMerge/>
            <w:vAlign w:val="center"/>
          </w:tcPr>
          <w:p w:rsidR="006E1846" w:rsidRDefault="006E1846" w:rsidP="007134E0">
            <w:pPr>
              <w:spacing w:beforeLines="20" w:afterLines="20"/>
              <w:jc w:val="center"/>
            </w:pPr>
          </w:p>
        </w:tc>
        <w:tc>
          <w:tcPr>
            <w:tcW w:w="1704" w:type="dxa"/>
            <w:vMerge/>
            <w:vAlign w:val="center"/>
          </w:tcPr>
          <w:p w:rsidR="006E1846" w:rsidRDefault="006E1846" w:rsidP="007134E0">
            <w:pPr>
              <w:spacing w:beforeLines="20" w:afterLines="20"/>
              <w:jc w:val="center"/>
            </w:pPr>
          </w:p>
        </w:tc>
        <w:tc>
          <w:tcPr>
            <w:tcW w:w="1275" w:type="dxa"/>
            <w:vMerge/>
            <w:vAlign w:val="center"/>
          </w:tcPr>
          <w:p w:rsidR="006E1846" w:rsidRDefault="006E1846" w:rsidP="007134E0">
            <w:pPr>
              <w:spacing w:beforeLines="20" w:afterLines="20"/>
              <w:jc w:val="center"/>
            </w:pPr>
          </w:p>
        </w:tc>
        <w:tc>
          <w:tcPr>
            <w:tcW w:w="1540" w:type="dxa"/>
            <w:vMerge/>
            <w:vAlign w:val="center"/>
          </w:tcPr>
          <w:p w:rsidR="006E1846" w:rsidRDefault="006E1846" w:rsidP="007134E0">
            <w:pPr>
              <w:spacing w:beforeLines="20" w:afterLines="20"/>
              <w:jc w:val="center"/>
            </w:pPr>
          </w:p>
        </w:tc>
        <w:tc>
          <w:tcPr>
            <w:tcW w:w="1765" w:type="dxa"/>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6E1846" w:rsidRDefault="00F45193">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33461F">
        <w:rPr>
          <w:rFonts w:ascii="方正仿宋简体" w:eastAsia="方正仿宋简体" w:hint="eastAsia"/>
          <w:b/>
          <w:sz w:val="24"/>
          <w:szCs w:val="24"/>
        </w:rPr>
        <w:t>2</w:t>
      </w:r>
      <w:r w:rsidR="0033461F">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6E1846">
        <w:trPr>
          <w:trHeight w:val="534"/>
          <w:jc w:val="center"/>
        </w:trPr>
        <w:tc>
          <w:tcPr>
            <w:tcW w:w="877" w:type="dxa"/>
            <w:vMerge w:val="restart"/>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6E1846">
        <w:trPr>
          <w:trHeight w:val="534"/>
          <w:jc w:val="center"/>
        </w:trPr>
        <w:tc>
          <w:tcPr>
            <w:tcW w:w="877" w:type="dxa"/>
            <w:vMerge/>
            <w:vAlign w:val="center"/>
          </w:tcPr>
          <w:p w:rsidR="006E1846" w:rsidRDefault="006E1846" w:rsidP="007134E0">
            <w:pPr>
              <w:spacing w:beforeLines="20" w:afterLines="20"/>
              <w:jc w:val="center"/>
            </w:pPr>
          </w:p>
        </w:tc>
        <w:tc>
          <w:tcPr>
            <w:tcW w:w="1704" w:type="dxa"/>
            <w:vMerge/>
            <w:vAlign w:val="center"/>
          </w:tcPr>
          <w:p w:rsidR="006E1846" w:rsidRDefault="006E1846" w:rsidP="007134E0">
            <w:pPr>
              <w:spacing w:beforeLines="20" w:afterLines="20"/>
              <w:jc w:val="center"/>
            </w:pPr>
          </w:p>
        </w:tc>
        <w:tc>
          <w:tcPr>
            <w:tcW w:w="1275" w:type="dxa"/>
            <w:vMerge/>
            <w:vAlign w:val="center"/>
          </w:tcPr>
          <w:p w:rsidR="006E1846" w:rsidRDefault="006E1846" w:rsidP="007134E0">
            <w:pPr>
              <w:spacing w:beforeLines="20" w:afterLines="20"/>
              <w:jc w:val="center"/>
            </w:pPr>
          </w:p>
        </w:tc>
        <w:tc>
          <w:tcPr>
            <w:tcW w:w="1540" w:type="dxa"/>
            <w:vMerge/>
            <w:vAlign w:val="center"/>
          </w:tcPr>
          <w:p w:rsidR="006E1846" w:rsidRDefault="006E1846" w:rsidP="007134E0">
            <w:pPr>
              <w:spacing w:beforeLines="20" w:afterLines="20"/>
              <w:jc w:val="center"/>
            </w:pPr>
          </w:p>
        </w:tc>
        <w:tc>
          <w:tcPr>
            <w:tcW w:w="1765" w:type="dxa"/>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6E1846" w:rsidRDefault="00285F0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33461F">
        <w:rPr>
          <w:rFonts w:ascii="方正仿宋简体" w:eastAsia="方正仿宋简体" w:hint="eastAsia"/>
          <w:b/>
          <w:sz w:val="24"/>
          <w:szCs w:val="24"/>
        </w:rPr>
        <w:t>3</w:t>
      </w:r>
      <w:r w:rsidR="0033461F">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6E1846">
        <w:trPr>
          <w:trHeight w:val="534"/>
          <w:jc w:val="center"/>
        </w:trPr>
        <w:tc>
          <w:tcPr>
            <w:tcW w:w="877" w:type="dxa"/>
            <w:vMerge w:val="restart"/>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6E1846">
        <w:trPr>
          <w:trHeight w:val="534"/>
          <w:jc w:val="center"/>
        </w:trPr>
        <w:tc>
          <w:tcPr>
            <w:tcW w:w="877" w:type="dxa"/>
            <w:vMerge/>
            <w:vAlign w:val="center"/>
          </w:tcPr>
          <w:p w:rsidR="006E1846" w:rsidRDefault="006E1846" w:rsidP="007134E0">
            <w:pPr>
              <w:spacing w:beforeLines="20" w:afterLines="20"/>
              <w:jc w:val="center"/>
            </w:pPr>
          </w:p>
        </w:tc>
        <w:tc>
          <w:tcPr>
            <w:tcW w:w="1704" w:type="dxa"/>
            <w:vMerge/>
            <w:vAlign w:val="center"/>
          </w:tcPr>
          <w:p w:rsidR="006E1846" w:rsidRDefault="006E1846" w:rsidP="007134E0">
            <w:pPr>
              <w:spacing w:beforeLines="20" w:afterLines="20"/>
              <w:jc w:val="center"/>
            </w:pPr>
          </w:p>
        </w:tc>
        <w:tc>
          <w:tcPr>
            <w:tcW w:w="1275" w:type="dxa"/>
            <w:vMerge/>
            <w:vAlign w:val="center"/>
          </w:tcPr>
          <w:p w:rsidR="006E1846" w:rsidRDefault="006E1846" w:rsidP="007134E0">
            <w:pPr>
              <w:spacing w:beforeLines="20" w:afterLines="20"/>
              <w:jc w:val="center"/>
            </w:pPr>
          </w:p>
        </w:tc>
        <w:tc>
          <w:tcPr>
            <w:tcW w:w="1540" w:type="dxa"/>
            <w:vMerge/>
            <w:vAlign w:val="center"/>
          </w:tcPr>
          <w:p w:rsidR="006E1846" w:rsidRDefault="006E1846" w:rsidP="007134E0">
            <w:pPr>
              <w:spacing w:beforeLines="20" w:afterLines="20"/>
              <w:jc w:val="center"/>
            </w:pPr>
          </w:p>
        </w:tc>
        <w:tc>
          <w:tcPr>
            <w:tcW w:w="1765" w:type="dxa"/>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6E1846" w:rsidRDefault="00AD38B3">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33461F">
        <w:rPr>
          <w:rFonts w:ascii="方正仿宋简体" w:eastAsia="方正仿宋简体" w:hint="eastAsia"/>
          <w:b/>
          <w:sz w:val="24"/>
          <w:szCs w:val="24"/>
        </w:rPr>
        <w:t>4</w:t>
      </w:r>
      <w:r w:rsidR="0033461F">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6E1846">
        <w:trPr>
          <w:trHeight w:val="1048"/>
          <w:jc w:val="center"/>
        </w:trPr>
        <w:tc>
          <w:tcPr>
            <w:tcW w:w="877" w:type="dxa"/>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1368163.24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273195.52</w:t>
            </w:r>
          </w:p>
        </w:tc>
      </w:tr>
    </w:tbl>
    <w:p w:rsidR="006E1846" w:rsidRDefault="006E1846" w:rsidP="007134E0">
      <w:pPr>
        <w:spacing w:before="240" w:afterLines="30" w:line="360" w:lineRule="auto"/>
        <w:rPr>
          <w:rFonts w:ascii="方正仿宋简体" w:eastAsia="方正仿宋简体" w:hAnsi="宋体" w:cs="宋体"/>
          <w:kern w:val="0"/>
          <w:sz w:val="24"/>
          <w:szCs w:val="24"/>
        </w:rPr>
      </w:pPr>
    </w:p>
    <w:p w:rsidR="006E1846" w:rsidRDefault="0033461F" w:rsidP="007134E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b/>
          <w:sz w:val="24"/>
          <w:szCs w:val="24"/>
        </w:rPr>
        <w:t>8</w:t>
      </w:r>
      <w:r>
        <w:rPr>
          <w:rFonts w:ascii="方正仿宋简体" w:eastAsia="方正仿宋简体" w:hint="eastAsia"/>
          <w:b/>
          <w:sz w:val="24"/>
          <w:szCs w:val="24"/>
        </w:rPr>
        <w:t>前</w:t>
      </w:r>
      <w:r>
        <w:rPr>
          <w:rFonts w:ascii="方正仿宋简体" w:eastAsia="方正仿宋简体" w:hint="eastAsia"/>
          <w:b/>
          <w:sz w:val="24"/>
          <w:szCs w:val="24"/>
        </w:rPr>
        <w:t>10</w:t>
      </w:r>
      <w:r>
        <w:rPr>
          <w:rFonts w:ascii="方正仿宋简体" w:eastAsia="方正仿宋简体" w:hint="eastAsia"/>
          <w:b/>
          <w:sz w:val="24"/>
          <w:szCs w:val="24"/>
        </w:rPr>
        <w:t>名投资者情况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559"/>
        <w:gridCol w:w="3686"/>
        <w:gridCol w:w="2811"/>
      </w:tblGrid>
      <w:tr w:rsidR="006E1846">
        <w:trPr>
          <w:trHeight w:val="705"/>
          <w:jc w:val="center"/>
        </w:trPr>
        <w:tc>
          <w:tcPr>
            <w:tcW w:w="846"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59"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类别</w:t>
            </w:r>
          </w:p>
        </w:tc>
        <w:tc>
          <w:tcPr>
            <w:tcW w:w="3686"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持有份额（份）</w:t>
            </w:r>
          </w:p>
        </w:tc>
        <w:tc>
          <w:tcPr>
            <w:tcW w:w="2811" w:type="dxa"/>
            <w:vAlign w:val="center"/>
          </w:tcPr>
          <w:p w:rsidR="006E1846" w:rsidRDefault="0033461F" w:rsidP="007134E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占总份额比例（</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58,103,823.41</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44,439,603.49</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30,375,997.21</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24,645,708.49</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0.83</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22,087,510.48</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0.75</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20,804,157.44</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0.70</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19,941,306.33</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0.67</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19,016,332.55</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0.64</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17,710,041.25</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0.60</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16,908,060.90</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0.57</w:t>
            </w:r>
          </w:p>
        </w:tc>
      </w:tr>
    </w:tbl>
    <w:p w:rsidR="006E1846" w:rsidRDefault="006E1846" w:rsidP="007134E0">
      <w:pPr>
        <w:spacing w:before="240" w:afterLines="30" w:line="360" w:lineRule="auto"/>
        <w:rPr>
          <w:rFonts w:ascii="方正仿宋简体" w:eastAsia="方正仿宋简体" w:hAnsi="宋体" w:cs="宋体"/>
          <w:kern w:val="0"/>
          <w:sz w:val="24"/>
          <w:szCs w:val="24"/>
        </w:rPr>
      </w:pPr>
    </w:p>
    <w:p w:rsidR="006E1846" w:rsidRDefault="0033461F">
      <w:pPr>
        <w:spacing w:before="24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9 </w:t>
      </w:r>
      <w:r>
        <w:rPr>
          <w:rFonts w:ascii="方正仿宋简体" w:eastAsia="方正仿宋简体" w:hint="eastAsia"/>
          <w:b/>
          <w:sz w:val="24"/>
          <w:szCs w:val="24"/>
        </w:rPr>
        <w:t>现金管理类理财产品持有份额不低于</w:t>
      </w:r>
      <w:r>
        <w:rPr>
          <w:rFonts w:ascii="方正仿宋简体" w:eastAsia="方正仿宋简体" w:hint="eastAsia"/>
          <w:b/>
          <w:sz w:val="24"/>
          <w:szCs w:val="24"/>
        </w:rPr>
        <w:t>20%</w:t>
      </w:r>
      <w:r>
        <w:rPr>
          <w:rFonts w:ascii="方正仿宋简体" w:eastAsia="方正仿宋简体" w:hint="eastAsia"/>
          <w:b/>
          <w:sz w:val="24"/>
          <w:szCs w:val="24"/>
        </w:rPr>
        <w:t>投资者情况</w:t>
      </w:r>
    </w:p>
    <w:tbl>
      <w:tblPr>
        <w:tblW w:w="11280" w:type="dxa"/>
        <w:jc w:val="center"/>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35"/>
        <w:gridCol w:w="1560"/>
        <w:gridCol w:w="1515"/>
        <w:gridCol w:w="1787"/>
        <w:gridCol w:w="1701"/>
        <w:gridCol w:w="1792"/>
        <w:gridCol w:w="1590"/>
      </w:tblGrid>
      <w:tr w:rsidR="006E1846">
        <w:tc>
          <w:tcPr>
            <w:tcW w:w="1335" w:type="dxa"/>
            <w:vAlign w:val="center"/>
          </w:tcPr>
          <w:p w:rsidR="006E1846" w:rsidRDefault="0033461F">
            <w:pPr>
              <w:spacing w:before="240" w:line="360" w:lineRule="auto"/>
              <w:jc w:val="center"/>
              <w:rPr>
                <w:rFonts w:ascii="方正仿宋简体" w:eastAsia="方正仿宋简体"/>
                <w:sz w:val="24"/>
                <w:szCs w:val="24"/>
                <w:shd w:val="clear" w:color="auto" w:fill="FFFFFF"/>
              </w:rPr>
            </w:pPr>
            <w:r>
              <w:rPr>
                <w:rFonts w:ascii="方正仿宋简体" w:eastAsia="方正仿宋简体" w:hAnsi="Calibri" w:hint="eastAsia"/>
                <w:sz w:val="24"/>
                <w:szCs w:val="24"/>
                <w:shd w:val="clear" w:color="auto" w:fill="FFFFFF"/>
              </w:rPr>
              <w:t>序号</w:t>
            </w:r>
          </w:p>
        </w:tc>
        <w:tc>
          <w:tcPr>
            <w:tcW w:w="1560" w:type="dxa"/>
            <w:vAlign w:val="center"/>
          </w:tcPr>
          <w:p w:rsidR="006E1846" w:rsidRDefault="0033461F">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日期</w:t>
            </w:r>
          </w:p>
        </w:tc>
        <w:tc>
          <w:tcPr>
            <w:tcW w:w="1515" w:type="dxa"/>
            <w:vAlign w:val="center"/>
          </w:tcPr>
          <w:p w:rsidR="006E1846" w:rsidRDefault="0033461F">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rsidR="006E1846" w:rsidRDefault="0033461F">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rsidR="006E1846" w:rsidRDefault="0033461F">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rsidR="006E1846" w:rsidRDefault="0033461F" w:rsidP="007134E0">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rsidR="006E1846" w:rsidRDefault="0033461F" w:rsidP="007134E0">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rsidR="006E1846" w:rsidRDefault="0033461F">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产品风险</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rsidR="006E1846" w:rsidRDefault="006E1846" w:rsidP="007134E0">
      <w:pPr>
        <w:spacing w:before="240" w:afterLines="30" w:line="360" w:lineRule="auto"/>
        <w:rPr>
          <w:rFonts w:ascii="方正仿宋简体" w:eastAsia="方正仿宋简体" w:hAnsi="宋体" w:cs="宋体"/>
          <w:kern w:val="0"/>
          <w:sz w:val="24"/>
          <w:szCs w:val="24"/>
        </w:rPr>
      </w:pPr>
    </w:p>
    <w:p w:rsidR="006E1846" w:rsidRDefault="0033461F" w:rsidP="007134E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6E1846" w:rsidRDefault="0033461F" w:rsidP="006E184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6E1846" w:rsidSect="006E1846">
      <w:headerReference w:type="default" r:id="rId8"/>
      <w:footerReference w:type="even" r:id="rId9"/>
      <w:footerReference w:type="default" r:id="rId10"/>
      <w:headerReference w:type="first" r:id="rId11"/>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61F" w:rsidRDefault="0033461F" w:rsidP="006E1846">
      <w:r>
        <w:separator/>
      </w:r>
    </w:p>
  </w:endnote>
  <w:endnote w:type="continuationSeparator" w:id="1">
    <w:p w:rsidR="0033461F" w:rsidRDefault="0033461F" w:rsidP="006E18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846" w:rsidRDefault="006E1846">
    <w:pPr>
      <w:pStyle w:val="a5"/>
      <w:framePr w:wrap="around" w:vAnchor="text" w:hAnchor="margin" w:xAlign="center" w:y="1"/>
      <w:rPr>
        <w:rStyle w:val="ab"/>
      </w:rPr>
    </w:pPr>
    <w:r>
      <w:fldChar w:fldCharType="begin"/>
    </w:r>
    <w:r w:rsidR="0033461F">
      <w:rPr>
        <w:rStyle w:val="ab"/>
      </w:rPr>
      <w:instrText xml:space="preserve">PAGE  </w:instrText>
    </w:r>
    <w:r>
      <w:fldChar w:fldCharType="end"/>
    </w:r>
  </w:p>
  <w:p w:rsidR="006E1846" w:rsidRDefault="006E184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846" w:rsidRDefault="006E1846">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61F" w:rsidRDefault="0033461F" w:rsidP="006E1846">
      <w:r>
        <w:separator/>
      </w:r>
    </w:p>
  </w:footnote>
  <w:footnote w:type="continuationSeparator" w:id="1">
    <w:p w:rsidR="0033461F" w:rsidRDefault="0033461F" w:rsidP="006E18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846" w:rsidRDefault="006E1846">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846" w:rsidRDefault="006E1846">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367D9"/>
    <w:rsid w:val="00044BFF"/>
    <w:rsid w:val="000470C2"/>
    <w:rsid w:val="0005474A"/>
    <w:rsid w:val="00061725"/>
    <w:rsid w:val="000633AA"/>
    <w:rsid w:val="00066A9A"/>
    <w:rsid w:val="000737ED"/>
    <w:rsid w:val="00095B95"/>
    <w:rsid w:val="00095BB4"/>
    <w:rsid w:val="000A3711"/>
    <w:rsid w:val="000D5066"/>
    <w:rsid w:val="000E1673"/>
    <w:rsid w:val="000E6ACE"/>
    <w:rsid w:val="000F06ED"/>
    <w:rsid w:val="000F27F1"/>
    <w:rsid w:val="000F6191"/>
    <w:rsid w:val="00117505"/>
    <w:rsid w:val="001279EA"/>
    <w:rsid w:val="00130CE8"/>
    <w:rsid w:val="0013364F"/>
    <w:rsid w:val="00141AB4"/>
    <w:rsid w:val="0014449D"/>
    <w:rsid w:val="00150E2C"/>
    <w:rsid w:val="00152201"/>
    <w:rsid w:val="00172A27"/>
    <w:rsid w:val="00173478"/>
    <w:rsid w:val="001735BA"/>
    <w:rsid w:val="00176636"/>
    <w:rsid w:val="00183C84"/>
    <w:rsid w:val="001B497D"/>
    <w:rsid w:val="001C05F9"/>
    <w:rsid w:val="001C5395"/>
    <w:rsid w:val="001E2EEA"/>
    <w:rsid w:val="001E5905"/>
    <w:rsid w:val="001E7120"/>
    <w:rsid w:val="002051AF"/>
    <w:rsid w:val="00211F26"/>
    <w:rsid w:val="00220B2B"/>
    <w:rsid w:val="00224D9D"/>
    <w:rsid w:val="00225D2E"/>
    <w:rsid w:val="002263FC"/>
    <w:rsid w:val="002448E3"/>
    <w:rsid w:val="00247593"/>
    <w:rsid w:val="00247A0A"/>
    <w:rsid w:val="00285F04"/>
    <w:rsid w:val="00290B55"/>
    <w:rsid w:val="00295E85"/>
    <w:rsid w:val="002A3AE9"/>
    <w:rsid w:val="002B7F5A"/>
    <w:rsid w:val="002C196E"/>
    <w:rsid w:val="002D2DB0"/>
    <w:rsid w:val="002D75D0"/>
    <w:rsid w:val="002E7131"/>
    <w:rsid w:val="002E795C"/>
    <w:rsid w:val="00301467"/>
    <w:rsid w:val="00302167"/>
    <w:rsid w:val="00304BEA"/>
    <w:rsid w:val="00305714"/>
    <w:rsid w:val="00313E71"/>
    <w:rsid w:val="00321CB7"/>
    <w:rsid w:val="0033461F"/>
    <w:rsid w:val="003379A9"/>
    <w:rsid w:val="00341B28"/>
    <w:rsid w:val="00350ADF"/>
    <w:rsid w:val="00355623"/>
    <w:rsid w:val="00387F9B"/>
    <w:rsid w:val="003A0419"/>
    <w:rsid w:val="003B117F"/>
    <w:rsid w:val="003B4AB4"/>
    <w:rsid w:val="003C4D3B"/>
    <w:rsid w:val="003E09EA"/>
    <w:rsid w:val="003E412C"/>
    <w:rsid w:val="003F098E"/>
    <w:rsid w:val="003F0AC3"/>
    <w:rsid w:val="00433022"/>
    <w:rsid w:val="00455600"/>
    <w:rsid w:val="00456251"/>
    <w:rsid w:val="004A0363"/>
    <w:rsid w:val="004A156A"/>
    <w:rsid w:val="004B5DED"/>
    <w:rsid w:val="004C1607"/>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5514"/>
    <w:rsid w:val="0065419A"/>
    <w:rsid w:val="00654220"/>
    <w:rsid w:val="006624C2"/>
    <w:rsid w:val="00663B94"/>
    <w:rsid w:val="00676076"/>
    <w:rsid w:val="00677F66"/>
    <w:rsid w:val="0068117A"/>
    <w:rsid w:val="006C1014"/>
    <w:rsid w:val="006D5D22"/>
    <w:rsid w:val="006E1846"/>
    <w:rsid w:val="006E3BA0"/>
    <w:rsid w:val="006E4E94"/>
    <w:rsid w:val="006E70D5"/>
    <w:rsid w:val="006F69B2"/>
    <w:rsid w:val="007017D8"/>
    <w:rsid w:val="007134E0"/>
    <w:rsid w:val="00730BEE"/>
    <w:rsid w:val="0073101E"/>
    <w:rsid w:val="00733378"/>
    <w:rsid w:val="00735153"/>
    <w:rsid w:val="00735E29"/>
    <w:rsid w:val="00745421"/>
    <w:rsid w:val="00745F96"/>
    <w:rsid w:val="0074729D"/>
    <w:rsid w:val="00782F29"/>
    <w:rsid w:val="00796214"/>
    <w:rsid w:val="007A4219"/>
    <w:rsid w:val="007B08DF"/>
    <w:rsid w:val="007C4F56"/>
    <w:rsid w:val="007C516D"/>
    <w:rsid w:val="007E0B6E"/>
    <w:rsid w:val="007E4637"/>
    <w:rsid w:val="007E6537"/>
    <w:rsid w:val="00800690"/>
    <w:rsid w:val="0080200C"/>
    <w:rsid w:val="00802D0C"/>
    <w:rsid w:val="00814110"/>
    <w:rsid w:val="00822116"/>
    <w:rsid w:val="0082561A"/>
    <w:rsid w:val="0083403C"/>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3DCD"/>
    <w:rsid w:val="00AA4549"/>
    <w:rsid w:val="00AA5B04"/>
    <w:rsid w:val="00AA6CFF"/>
    <w:rsid w:val="00AC3D79"/>
    <w:rsid w:val="00AC5144"/>
    <w:rsid w:val="00AD3853"/>
    <w:rsid w:val="00AD38B3"/>
    <w:rsid w:val="00AF7510"/>
    <w:rsid w:val="00B13014"/>
    <w:rsid w:val="00B17559"/>
    <w:rsid w:val="00B176FA"/>
    <w:rsid w:val="00B21BF0"/>
    <w:rsid w:val="00B23E1D"/>
    <w:rsid w:val="00B33978"/>
    <w:rsid w:val="00B33B19"/>
    <w:rsid w:val="00B3722F"/>
    <w:rsid w:val="00B404E6"/>
    <w:rsid w:val="00B4360D"/>
    <w:rsid w:val="00B534AE"/>
    <w:rsid w:val="00B61EA9"/>
    <w:rsid w:val="00B62586"/>
    <w:rsid w:val="00B670D1"/>
    <w:rsid w:val="00B74DCA"/>
    <w:rsid w:val="00B763A5"/>
    <w:rsid w:val="00B94CD4"/>
    <w:rsid w:val="00B964AE"/>
    <w:rsid w:val="00BA2C7F"/>
    <w:rsid w:val="00BA5103"/>
    <w:rsid w:val="00BA632A"/>
    <w:rsid w:val="00BC3903"/>
    <w:rsid w:val="00BE106D"/>
    <w:rsid w:val="00BE47E0"/>
    <w:rsid w:val="00BF3D9D"/>
    <w:rsid w:val="00BF75C8"/>
    <w:rsid w:val="00C00058"/>
    <w:rsid w:val="00C0286D"/>
    <w:rsid w:val="00C11797"/>
    <w:rsid w:val="00C15C25"/>
    <w:rsid w:val="00C1762E"/>
    <w:rsid w:val="00C20F36"/>
    <w:rsid w:val="00C20F84"/>
    <w:rsid w:val="00C25123"/>
    <w:rsid w:val="00C2582A"/>
    <w:rsid w:val="00C30A48"/>
    <w:rsid w:val="00C375A7"/>
    <w:rsid w:val="00C44DFE"/>
    <w:rsid w:val="00C62DF8"/>
    <w:rsid w:val="00C640FB"/>
    <w:rsid w:val="00C86023"/>
    <w:rsid w:val="00C94EBA"/>
    <w:rsid w:val="00C973B4"/>
    <w:rsid w:val="00CA2770"/>
    <w:rsid w:val="00CB054E"/>
    <w:rsid w:val="00CC52D7"/>
    <w:rsid w:val="00CD5085"/>
    <w:rsid w:val="00CE4DED"/>
    <w:rsid w:val="00D04811"/>
    <w:rsid w:val="00D20F53"/>
    <w:rsid w:val="00D23611"/>
    <w:rsid w:val="00D23AB6"/>
    <w:rsid w:val="00D50309"/>
    <w:rsid w:val="00D51AA9"/>
    <w:rsid w:val="00D57677"/>
    <w:rsid w:val="00D7264A"/>
    <w:rsid w:val="00D84E43"/>
    <w:rsid w:val="00D870DF"/>
    <w:rsid w:val="00DA30A0"/>
    <w:rsid w:val="00DB0C2F"/>
    <w:rsid w:val="00DB3BF6"/>
    <w:rsid w:val="00DB56A2"/>
    <w:rsid w:val="00DC18B3"/>
    <w:rsid w:val="00DC31CC"/>
    <w:rsid w:val="00DC728A"/>
    <w:rsid w:val="00DD2F3C"/>
    <w:rsid w:val="00DD4A55"/>
    <w:rsid w:val="00DD65B5"/>
    <w:rsid w:val="00DD782E"/>
    <w:rsid w:val="00DF6907"/>
    <w:rsid w:val="00E1059D"/>
    <w:rsid w:val="00E126A1"/>
    <w:rsid w:val="00E155DF"/>
    <w:rsid w:val="00E174FA"/>
    <w:rsid w:val="00E246E1"/>
    <w:rsid w:val="00E314CE"/>
    <w:rsid w:val="00E340F5"/>
    <w:rsid w:val="00E514EB"/>
    <w:rsid w:val="00E52823"/>
    <w:rsid w:val="00E52B10"/>
    <w:rsid w:val="00E600D0"/>
    <w:rsid w:val="00E7192D"/>
    <w:rsid w:val="00E944FA"/>
    <w:rsid w:val="00E9797A"/>
    <w:rsid w:val="00EB0DB4"/>
    <w:rsid w:val="00EB44BE"/>
    <w:rsid w:val="00ED1047"/>
    <w:rsid w:val="00ED781F"/>
    <w:rsid w:val="00EE0436"/>
    <w:rsid w:val="00EE2819"/>
    <w:rsid w:val="00EF04A5"/>
    <w:rsid w:val="00F258C8"/>
    <w:rsid w:val="00F30035"/>
    <w:rsid w:val="00F33E30"/>
    <w:rsid w:val="00F41324"/>
    <w:rsid w:val="00F45193"/>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C61B9"/>
    <w:rsid w:val="00FD04DE"/>
    <w:rsid w:val="00FD1F12"/>
    <w:rsid w:val="00FD412B"/>
    <w:rsid w:val="00FF26C8"/>
    <w:rsid w:val="016D581F"/>
    <w:rsid w:val="030F2BA7"/>
    <w:rsid w:val="04240CEE"/>
    <w:rsid w:val="065551D3"/>
    <w:rsid w:val="06C37561"/>
    <w:rsid w:val="0A236A5A"/>
    <w:rsid w:val="0EE72DE1"/>
    <w:rsid w:val="0FC27AFF"/>
    <w:rsid w:val="10992483"/>
    <w:rsid w:val="111D4539"/>
    <w:rsid w:val="13297F9C"/>
    <w:rsid w:val="134727C6"/>
    <w:rsid w:val="141A5102"/>
    <w:rsid w:val="14E8025C"/>
    <w:rsid w:val="1561130E"/>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8617533"/>
    <w:rsid w:val="4E276A76"/>
    <w:rsid w:val="509017BA"/>
    <w:rsid w:val="51482FC3"/>
    <w:rsid w:val="52830253"/>
    <w:rsid w:val="541C469D"/>
    <w:rsid w:val="55584B9A"/>
    <w:rsid w:val="5BC1648F"/>
    <w:rsid w:val="5BE61B5E"/>
    <w:rsid w:val="602D020F"/>
    <w:rsid w:val="64C67B5C"/>
    <w:rsid w:val="65320818"/>
    <w:rsid w:val="66F47EBC"/>
    <w:rsid w:val="681903E9"/>
    <w:rsid w:val="68823415"/>
    <w:rsid w:val="6898111C"/>
    <w:rsid w:val="6A485270"/>
    <w:rsid w:val="6D05415D"/>
    <w:rsid w:val="6F66394D"/>
    <w:rsid w:val="73193673"/>
    <w:rsid w:val="74543F24"/>
    <w:rsid w:val="74BE328D"/>
    <w:rsid w:val="780E0FCF"/>
    <w:rsid w:val="785F534F"/>
    <w:rsid w:val="78C453AF"/>
    <w:rsid w:val="7B4452BD"/>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84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6E1846"/>
    <w:pPr>
      <w:jc w:val="left"/>
    </w:pPr>
  </w:style>
  <w:style w:type="paragraph" w:styleId="a4">
    <w:name w:val="Balloon Text"/>
    <w:basedOn w:val="a"/>
    <w:link w:val="Char0"/>
    <w:uiPriority w:val="99"/>
    <w:unhideWhenUsed/>
    <w:qFormat/>
    <w:rsid w:val="006E1846"/>
    <w:rPr>
      <w:sz w:val="18"/>
      <w:szCs w:val="18"/>
    </w:rPr>
  </w:style>
  <w:style w:type="paragraph" w:styleId="a5">
    <w:name w:val="footer"/>
    <w:basedOn w:val="a"/>
    <w:link w:val="Char1"/>
    <w:uiPriority w:val="99"/>
    <w:unhideWhenUsed/>
    <w:qFormat/>
    <w:rsid w:val="006E1846"/>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E1846"/>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6E1846"/>
    <w:pPr>
      <w:snapToGrid w:val="0"/>
      <w:jc w:val="left"/>
    </w:pPr>
    <w:rPr>
      <w:sz w:val="18"/>
    </w:rPr>
  </w:style>
  <w:style w:type="paragraph" w:styleId="a8">
    <w:name w:val="Normal (Web)"/>
    <w:basedOn w:val="a"/>
    <w:qFormat/>
    <w:rsid w:val="006E1846"/>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6E1846"/>
    <w:rPr>
      <w:b/>
      <w:bCs/>
    </w:rPr>
  </w:style>
  <w:style w:type="table" w:styleId="aa">
    <w:name w:val="Table Grid"/>
    <w:basedOn w:val="a1"/>
    <w:uiPriority w:val="59"/>
    <w:qFormat/>
    <w:rsid w:val="006E18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uiPriority w:val="99"/>
    <w:unhideWhenUsed/>
    <w:qFormat/>
    <w:rsid w:val="006E1846"/>
  </w:style>
  <w:style w:type="character" w:styleId="ac">
    <w:name w:val="annotation reference"/>
    <w:uiPriority w:val="99"/>
    <w:unhideWhenUsed/>
    <w:qFormat/>
    <w:rsid w:val="006E1846"/>
    <w:rPr>
      <w:sz w:val="21"/>
      <w:szCs w:val="21"/>
    </w:rPr>
  </w:style>
  <w:style w:type="character" w:styleId="ad">
    <w:name w:val="footnote reference"/>
    <w:uiPriority w:val="99"/>
    <w:unhideWhenUsed/>
    <w:qFormat/>
    <w:rsid w:val="006E1846"/>
    <w:rPr>
      <w:vertAlign w:val="superscript"/>
    </w:rPr>
  </w:style>
  <w:style w:type="character" w:customStyle="1" w:styleId="Char0">
    <w:name w:val="批注框文本 Char"/>
    <w:link w:val="a4"/>
    <w:uiPriority w:val="99"/>
    <w:semiHidden/>
    <w:qFormat/>
    <w:rsid w:val="006E1846"/>
    <w:rPr>
      <w:kern w:val="2"/>
      <w:sz w:val="18"/>
      <w:szCs w:val="18"/>
    </w:rPr>
  </w:style>
  <w:style w:type="character" w:customStyle="1" w:styleId="Char2">
    <w:name w:val="页眉 Char"/>
    <w:link w:val="a6"/>
    <w:uiPriority w:val="99"/>
    <w:semiHidden/>
    <w:qFormat/>
    <w:locked/>
    <w:rsid w:val="006E1846"/>
    <w:rPr>
      <w:rFonts w:ascii="Times New Roman" w:hAnsi="Times New Roman" w:cs="Times New Roman" w:hint="default"/>
      <w:sz w:val="18"/>
      <w:szCs w:val="18"/>
    </w:rPr>
  </w:style>
  <w:style w:type="character" w:customStyle="1" w:styleId="Char3">
    <w:name w:val="批注主题 Char"/>
    <w:link w:val="a9"/>
    <w:uiPriority w:val="99"/>
    <w:semiHidden/>
    <w:qFormat/>
    <w:rsid w:val="006E1846"/>
    <w:rPr>
      <w:b/>
      <w:bCs/>
      <w:kern w:val="2"/>
      <w:sz w:val="21"/>
      <w:szCs w:val="22"/>
    </w:rPr>
  </w:style>
  <w:style w:type="character" w:customStyle="1" w:styleId="Char1">
    <w:name w:val="页脚 Char"/>
    <w:link w:val="a5"/>
    <w:uiPriority w:val="99"/>
    <w:semiHidden/>
    <w:qFormat/>
    <w:locked/>
    <w:rsid w:val="006E1846"/>
    <w:rPr>
      <w:rFonts w:ascii="Times New Roman" w:hAnsi="Times New Roman" w:cs="Times New Roman" w:hint="default"/>
      <w:sz w:val="18"/>
      <w:szCs w:val="18"/>
    </w:rPr>
  </w:style>
  <w:style w:type="character" w:customStyle="1" w:styleId="Char">
    <w:name w:val="批注文字 Char"/>
    <w:link w:val="a3"/>
    <w:uiPriority w:val="99"/>
    <w:qFormat/>
    <w:rsid w:val="006E1846"/>
    <w:rPr>
      <w:kern w:val="2"/>
      <w:sz w:val="21"/>
      <w:szCs w:val="22"/>
    </w:rPr>
  </w:style>
  <w:style w:type="paragraph" w:customStyle="1" w:styleId="zhongyaotishi">
    <w:name w:val="zhongyaotishi"/>
    <w:basedOn w:val="a"/>
    <w:qFormat/>
    <w:rsid w:val="006E184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6E184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6E184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6E184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6E184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6E1846"/>
    <w:pPr>
      <w:widowControl w:val="0"/>
      <w:jc w:val="center"/>
    </w:pPr>
    <w:rPr>
      <w:kern w:val="2"/>
      <w:sz w:val="33"/>
      <w:szCs w:val="22"/>
    </w:rPr>
  </w:style>
  <w:style w:type="paragraph" w:customStyle="1" w:styleId="biaogeleft">
    <w:name w:val="biaoge_left"/>
    <w:basedOn w:val="a"/>
    <w:qFormat/>
    <w:rsid w:val="006E184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6E184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6E184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6E184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6E184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6E1846"/>
    <w:pPr>
      <w:widowControl w:val="0"/>
    </w:pPr>
    <w:rPr>
      <w:kern w:val="2"/>
      <w:sz w:val="21"/>
      <w:szCs w:val="22"/>
    </w:rPr>
  </w:style>
  <w:style w:type="paragraph" w:customStyle="1" w:styleId="neirong">
    <w:name w:val="neirong"/>
    <w:basedOn w:val="a"/>
    <w:qFormat/>
    <w:rsid w:val="006E184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6E1846"/>
    <w:pPr>
      <w:jc w:val="both"/>
    </w:pPr>
    <w:rPr>
      <w:kern w:val="2"/>
      <w:sz w:val="21"/>
      <w:szCs w:val="21"/>
    </w:rPr>
  </w:style>
  <w:style w:type="paragraph" w:customStyle="1" w:styleId="Default">
    <w:name w:val="Default"/>
    <w:qFormat/>
    <w:rsid w:val="006E184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2.xml" Type="http://schemas.openxmlformats.org/officeDocument/2006/relationships/header"/><Relationship Id="rId12" Target="fontTable.xml" Type="http://schemas.openxmlformats.org/officeDocument/2006/relationships/fontTable"/><Relationship Id="rId13" Target="theme/theme1.xml" Type="http://schemas.openxmlformats.org/officeDocument/2006/relationships/theme"/><Relationship Id="rId2" Target="../customXml/item2.xml" Type="http://schemas.openxmlformats.org/officeDocument/2006/relationships/customXml"/><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B8A1BB-1FCB-4050-B290-013ED83B5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481</Words>
  <Characters>2746</Characters>
  <Application>Microsoft Office Word</Application>
  <DocSecurity>0</DocSecurity>
  <Lines>22</Lines>
  <Paragraphs>6</Paragraphs>
  <ScaleCrop>false</ScaleCrop>
  <Company>微软中国</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2026-03-27T09:07:00Z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05675B71ACAB471C8C2DFDDC11AEA90C</vt:lpwstr>
  </property>
</Properties>
</file>